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90FC1" w14:textId="77777777" w:rsidR="008E61AC" w:rsidRDefault="008E61AC" w:rsidP="008E61AC">
      <w:pPr>
        <w:pStyle w:val="Header"/>
        <w:spacing w:line="480" w:lineRule="auto"/>
        <w:jc w:val="center"/>
        <w:rPr>
          <w:rFonts w:ascii="Times New Roman" w:hAnsi="Times New Roman" w:cs="Times New Roman"/>
          <w:sz w:val="24"/>
          <w:szCs w:val="24"/>
        </w:rPr>
      </w:pPr>
    </w:p>
    <w:p w14:paraId="5EFE452A" w14:textId="77777777" w:rsidR="008E61AC" w:rsidRDefault="008E61AC" w:rsidP="008E61AC">
      <w:pPr>
        <w:pStyle w:val="Header"/>
        <w:spacing w:line="480" w:lineRule="auto"/>
        <w:jc w:val="center"/>
        <w:rPr>
          <w:rFonts w:ascii="Times New Roman" w:hAnsi="Times New Roman" w:cs="Times New Roman"/>
          <w:sz w:val="24"/>
          <w:szCs w:val="24"/>
        </w:rPr>
      </w:pPr>
    </w:p>
    <w:p w14:paraId="5BB0453B" w14:textId="77777777" w:rsidR="008E61AC" w:rsidRDefault="008E61AC" w:rsidP="008E61AC">
      <w:pPr>
        <w:pStyle w:val="Header"/>
        <w:spacing w:line="480" w:lineRule="auto"/>
        <w:jc w:val="center"/>
        <w:rPr>
          <w:rFonts w:ascii="Times New Roman" w:hAnsi="Times New Roman" w:cs="Times New Roman"/>
          <w:sz w:val="24"/>
          <w:szCs w:val="24"/>
        </w:rPr>
      </w:pPr>
    </w:p>
    <w:p w14:paraId="145CD4A2" w14:textId="77777777" w:rsidR="008E61AC" w:rsidRDefault="008E61AC" w:rsidP="008E61AC">
      <w:pPr>
        <w:pStyle w:val="Header"/>
        <w:spacing w:line="480" w:lineRule="auto"/>
        <w:jc w:val="center"/>
        <w:rPr>
          <w:rFonts w:ascii="Times New Roman" w:hAnsi="Times New Roman" w:cs="Times New Roman"/>
          <w:sz w:val="24"/>
          <w:szCs w:val="24"/>
        </w:rPr>
      </w:pPr>
    </w:p>
    <w:p w14:paraId="4856096B" w14:textId="77777777" w:rsidR="008E61AC" w:rsidRDefault="008E61AC" w:rsidP="008E61AC">
      <w:pPr>
        <w:pStyle w:val="Header"/>
        <w:spacing w:line="480" w:lineRule="auto"/>
        <w:jc w:val="center"/>
        <w:rPr>
          <w:rFonts w:ascii="Times New Roman" w:hAnsi="Times New Roman" w:cs="Times New Roman"/>
          <w:sz w:val="24"/>
          <w:szCs w:val="24"/>
        </w:rPr>
      </w:pPr>
    </w:p>
    <w:p w14:paraId="0C246872" w14:textId="0AF498DD" w:rsidR="008E61AC" w:rsidRDefault="008E61AC" w:rsidP="008E61AC">
      <w:pPr>
        <w:pStyle w:val="Header"/>
        <w:spacing w:line="480" w:lineRule="auto"/>
        <w:jc w:val="center"/>
        <w:rPr>
          <w:rFonts w:ascii="Times New Roman" w:hAnsi="Times New Roman" w:cs="Times New Roman"/>
          <w:sz w:val="24"/>
          <w:szCs w:val="24"/>
        </w:rPr>
      </w:pPr>
      <w:bookmarkStart w:id="0" w:name="_GoBack"/>
      <w:bookmarkEnd w:id="0"/>
      <w:r w:rsidRPr="008E61AC">
        <w:rPr>
          <w:rFonts w:ascii="Times New Roman" w:hAnsi="Times New Roman" w:cs="Times New Roman"/>
          <w:sz w:val="24"/>
          <w:szCs w:val="24"/>
        </w:rPr>
        <w:t>Q</w:t>
      </w:r>
      <w:r>
        <w:rPr>
          <w:rFonts w:ascii="Times New Roman" w:hAnsi="Times New Roman" w:cs="Times New Roman"/>
          <w:sz w:val="24"/>
          <w:szCs w:val="24"/>
        </w:rPr>
        <w:t>uestions and A</w:t>
      </w:r>
      <w:r w:rsidRPr="008E61AC">
        <w:rPr>
          <w:rFonts w:ascii="Times New Roman" w:hAnsi="Times New Roman" w:cs="Times New Roman"/>
          <w:sz w:val="24"/>
          <w:szCs w:val="24"/>
        </w:rPr>
        <w:t>nswers</w:t>
      </w:r>
    </w:p>
    <w:p w14:paraId="5BBDD8F8" w14:textId="3A68102E" w:rsidR="008E61AC" w:rsidRDefault="008E61AC" w:rsidP="008E61A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5417AEB" w14:textId="4B18911D" w:rsidR="008E61AC" w:rsidRDefault="008E61AC" w:rsidP="008E61A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883E213" w14:textId="2B227F74" w:rsidR="008E61AC" w:rsidRDefault="008E61AC" w:rsidP="008E61A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5803F82" w14:textId="50E3FDE2" w:rsidR="008E61AC" w:rsidRDefault="008E61AC" w:rsidP="008E61A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58FB94B" w14:textId="0DC94830" w:rsidR="008E61AC" w:rsidRDefault="008E61AC" w:rsidP="008E61A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DE31048" w14:textId="77777777" w:rsidR="008E61AC" w:rsidRDefault="008E61AC">
      <w:pPr>
        <w:rPr>
          <w:rFonts w:ascii="Times New Roman" w:hAnsi="Times New Roman" w:cs="Times New Roman"/>
          <w:sz w:val="24"/>
          <w:szCs w:val="24"/>
        </w:rPr>
      </w:pPr>
      <w:r>
        <w:rPr>
          <w:rFonts w:ascii="Times New Roman" w:hAnsi="Times New Roman" w:cs="Times New Roman"/>
          <w:sz w:val="24"/>
          <w:szCs w:val="24"/>
        </w:rPr>
        <w:br w:type="page"/>
      </w:r>
    </w:p>
    <w:p w14:paraId="61701230" w14:textId="77777777" w:rsidR="00497B30" w:rsidRPr="008E61AC" w:rsidRDefault="00497B30" w:rsidP="008E61AC">
      <w:pPr>
        <w:numPr>
          <w:ilvl w:val="0"/>
          <w:numId w:val="1"/>
        </w:numPr>
        <w:spacing w:after="0" w:line="480" w:lineRule="auto"/>
        <w:jc w:val="both"/>
        <w:textAlignment w:val="baseline"/>
        <w:rPr>
          <w:rFonts w:ascii="Times New Roman" w:eastAsia="Times New Roman" w:hAnsi="Times New Roman" w:cs="Times New Roman"/>
          <w:i/>
          <w:iCs/>
          <w:color w:val="000000"/>
          <w:sz w:val="24"/>
          <w:szCs w:val="24"/>
        </w:rPr>
      </w:pPr>
      <w:r w:rsidRPr="008E61AC">
        <w:rPr>
          <w:rFonts w:ascii="Times New Roman" w:eastAsia="Times New Roman" w:hAnsi="Times New Roman" w:cs="Times New Roman"/>
          <w:i/>
          <w:iCs/>
          <w:color w:val="000000"/>
          <w:sz w:val="24"/>
          <w:szCs w:val="24"/>
        </w:rPr>
        <w:lastRenderedPageBreak/>
        <w:t xml:space="preserve">Evaluating current health insurance. </w:t>
      </w:r>
      <w:r w:rsidRPr="008E61AC">
        <w:rPr>
          <w:rFonts w:ascii="Times New Roman" w:eastAsia="Times New Roman" w:hAnsi="Times New Roman" w:cs="Times New Roman"/>
          <w:color w:val="000000"/>
          <w:sz w:val="24"/>
          <w:szCs w:val="24"/>
        </w:rPr>
        <w:t>Assess your current health insurance situation. Do you have any insurance now? What does your policy cover? What is excluded? Are there any gaps that you think need to be filled? Are there any risks in your current lifestyle or situation that might make additional coverage necessary? If you were to purchase health insurance for yourself in the near future, what type of plan would you select, and why? What steps can you take to keep your health costs down?</w:t>
      </w:r>
    </w:p>
    <w:p w14:paraId="549298F2" w14:textId="4E2AEF99" w:rsidR="003320FC" w:rsidRPr="008E61AC" w:rsidRDefault="003320FC" w:rsidP="008E61AC">
      <w:pPr>
        <w:spacing w:after="0" w:line="480" w:lineRule="auto"/>
        <w:ind w:left="360"/>
        <w:jc w:val="both"/>
        <w:textAlignment w:val="baseline"/>
        <w:rPr>
          <w:rFonts w:ascii="Times New Roman" w:eastAsia="Times New Roman" w:hAnsi="Times New Roman" w:cs="Times New Roman"/>
          <w:iCs/>
          <w:color w:val="000000"/>
          <w:sz w:val="24"/>
          <w:szCs w:val="24"/>
        </w:rPr>
      </w:pPr>
      <w:r w:rsidRPr="008E61AC">
        <w:rPr>
          <w:rFonts w:ascii="Times New Roman" w:eastAsia="Times New Roman" w:hAnsi="Times New Roman" w:cs="Times New Roman"/>
          <w:iCs/>
          <w:color w:val="000000"/>
          <w:sz w:val="24"/>
          <w:szCs w:val="24"/>
        </w:rPr>
        <w:t>Solution</w:t>
      </w:r>
    </w:p>
    <w:p w14:paraId="17024C04" w14:textId="1099F61D" w:rsidR="003320FC" w:rsidRPr="008E61AC" w:rsidRDefault="003320FC" w:rsidP="008E61AC">
      <w:pPr>
        <w:spacing w:after="0" w:line="480" w:lineRule="auto"/>
        <w:ind w:left="360"/>
        <w:jc w:val="both"/>
        <w:textAlignment w:val="baseline"/>
        <w:rPr>
          <w:rFonts w:ascii="Times New Roman" w:eastAsia="Times New Roman" w:hAnsi="Times New Roman" w:cs="Times New Roman"/>
          <w:iCs/>
          <w:color w:val="000000"/>
          <w:sz w:val="24"/>
          <w:szCs w:val="24"/>
        </w:rPr>
      </w:pPr>
      <w:r w:rsidRPr="008E61AC">
        <w:rPr>
          <w:rFonts w:ascii="Times New Roman" w:eastAsia="Times New Roman" w:hAnsi="Times New Roman" w:cs="Times New Roman"/>
          <w:iCs/>
          <w:color w:val="000000"/>
          <w:sz w:val="24"/>
          <w:szCs w:val="24"/>
        </w:rPr>
        <w:t xml:space="preserve">- </w:t>
      </w:r>
      <w:r w:rsidRPr="008E61AC">
        <w:rPr>
          <w:rFonts w:ascii="Times New Roman" w:eastAsia="Times New Roman" w:hAnsi="Times New Roman" w:cs="Times New Roman"/>
          <w:iCs/>
          <w:color w:val="000000"/>
          <w:sz w:val="24"/>
          <w:szCs w:val="24"/>
        </w:rPr>
        <w:tab/>
        <w:t>I presently have a protection plan under my mother's activity and realizing her she generally picks the most reduced cost alternative since we are a solid family. Beside preventive consideration which incorporates yearly specialist visits/tests, I am not completely certain about everything that my approach covers since I never use it. I don't have the foggiest idea what is avoided and there are no holes that I am aware of. I eat genuinely sound, and carry on with a functioning way of life, and have no realized hereditary sicknesses running inside my family. At the point when I buy medical coverage for myself I generally pick the least expensive choice since I abhor that I need to pay for something month to month that I never use. I just go to the specialist once per year, not in any case each year, and I seldom become ill with in excess of a virus. I can keep carrying on with a sound way of life to minimize expenses later on.</w:t>
      </w:r>
    </w:p>
    <w:p w14:paraId="2376A264"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19409FD6"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i/>
          <w:iCs/>
          <w:color w:val="000000"/>
          <w:sz w:val="24"/>
          <w:szCs w:val="24"/>
        </w:rPr>
        <w:t xml:space="preserve">      3. Choosing a health insurance plan. </w:t>
      </w:r>
      <w:r w:rsidRPr="008E61AC">
        <w:rPr>
          <w:rFonts w:ascii="Times New Roman" w:eastAsia="Times New Roman" w:hAnsi="Times New Roman" w:cs="Times New Roman"/>
          <w:color w:val="000000"/>
          <w:sz w:val="24"/>
          <w:szCs w:val="24"/>
        </w:rPr>
        <w:t>Deniss and Heidi McNAir have two children, a        six-year-old and a five-month old. Their younger child, Tyler was born with a congenital heart defect that will require several major surgeries in the next few years to correct fully. Dennis is employed as a salesperson for a major pharmaceutical firm, and Heidi is a stay-at-home mother. Dennis’ employer offers employees a choice between two health benefit plans:</w:t>
      </w:r>
    </w:p>
    <w:p w14:paraId="5F408F7C"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4686F83D" w14:textId="7AC8E0C0"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i/>
          <w:iCs/>
          <w:color w:val="000000"/>
          <w:sz w:val="24"/>
          <w:szCs w:val="24"/>
        </w:rPr>
        <w:tab/>
        <w:t xml:space="preserve">. </w:t>
      </w:r>
      <w:r w:rsidRPr="008E61AC">
        <w:rPr>
          <w:rFonts w:ascii="Times New Roman" w:eastAsia="Times New Roman" w:hAnsi="Times New Roman" w:cs="Times New Roman"/>
          <w:color w:val="000000"/>
          <w:sz w:val="24"/>
          <w:szCs w:val="24"/>
        </w:rPr>
        <w:t>An indemnity plan that allows the McNairs to choose health services from a wide range of doctors and hospitals. The plan pays 80 percent of all medical costs, and the McNairs are responsible for the other 20 percent. There’s a deductible of $500 per person. Dennis’s employer will pay 100 percent of the cost of this plan for Dennis, but the McNairs will be responsible for paying $380 a month to cover Heidi a</w:t>
      </w:r>
      <w:r w:rsidR="002C1702" w:rsidRPr="008E61AC">
        <w:rPr>
          <w:rFonts w:ascii="Times New Roman" w:eastAsia="Times New Roman" w:hAnsi="Times New Roman" w:cs="Times New Roman"/>
          <w:color w:val="000000"/>
          <w:sz w:val="24"/>
          <w:szCs w:val="24"/>
        </w:rPr>
        <w:t>nd the children under this plan</w:t>
      </w:r>
      <w:r w:rsidRPr="008E61AC">
        <w:rPr>
          <w:rFonts w:ascii="Times New Roman" w:eastAsia="Times New Roman" w:hAnsi="Times New Roman" w:cs="Times New Roman"/>
          <w:color w:val="000000"/>
          <w:sz w:val="24"/>
          <w:szCs w:val="24"/>
        </w:rPr>
        <w:t>.</w:t>
      </w:r>
    </w:p>
    <w:p w14:paraId="42EE085D"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40C3A736"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i/>
          <w:iCs/>
          <w:color w:val="000000"/>
          <w:sz w:val="24"/>
          <w:szCs w:val="24"/>
        </w:rPr>
        <w:t xml:space="preserve">5. Evaluating health care coverage. </w:t>
      </w:r>
      <w:r w:rsidRPr="008E61AC">
        <w:rPr>
          <w:rFonts w:ascii="Times New Roman" w:eastAsia="Times New Roman" w:hAnsi="Times New Roman" w:cs="Times New Roman"/>
          <w:color w:val="000000"/>
          <w:sz w:val="24"/>
          <w:szCs w:val="24"/>
        </w:rPr>
        <w:t>Lee Nickerson was a self-employed window washer earning approximately $700 per week. One day, while cleaning windows on the eighth floor of the Second National Bank Building, he tripped and fell from the scaffolding to the pavement below. He sustained multiple severe injuries but miraculously survived the accident. He was immediately rushed to the local hospital for surgery. Lee remained there for 60 days of treatment, after which he was allowed to go home for further recuperation. During his hospital stay, he incurred the following expenses: surgeon, $2,500; physician, $1,000; hospital bill for room and board, $250 per day; nursing services, $1,200; anesthetics, $600; wheelchair rental, $100; ambulance, $150; and drugs, $350. Lee has a major medical policy that has a $3,000 deductible clause, an 80 percent co-insurance clause, internal limits of $180 per day on hospital room and board, and $1,500 as a maximum surgical fee. The policy provides no disability income benefits.</w:t>
      </w:r>
    </w:p>
    <w:p w14:paraId="2CF28AC6"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22612C9C" w14:textId="10FBDAA6" w:rsidR="006D10C2" w:rsidRPr="008E61AC" w:rsidRDefault="00497B30" w:rsidP="008E61AC">
      <w:pPr>
        <w:numPr>
          <w:ilvl w:val="0"/>
          <w:numId w:val="2"/>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Explain the policy provisions as they relate to deductibles, co-insurance, and internal limits.</w:t>
      </w:r>
    </w:p>
    <w:p w14:paraId="28FFC08A" w14:textId="768A2461"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2CA28A8F" w14:textId="1F4E5457"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Deductibles are the cost that the guaranteed individual must compensation before protection covers the remainder of the costs. Co-Insurance is an arrangement that the guarantor will pay a segment of the abundance of the derivation. Inside breaking points are confines for specific costs which the protection would not pay.</w:t>
      </w:r>
    </w:p>
    <w:p w14:paraId="1B065E15" w14:textId="0097EF13" w:rsidR="006D10C2" w:rsidRPr="008E61AC" w:rsidRDefault="00497B30" w:rsidP="008E61AC">
      <w:pPr>
        <w:numPr>
          <w:ilvl w:val="0"/>
          <w:numId w:val="2"/>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How much should Lee recover from the insurance company? How much must he pay out of his own pocket?</w:t>
      </w:r>
    </w:p>
    <w:p w14:paraId="5FBB685E" w14:textId="14BDBB61"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43DDF2B6" w14:textId="77777777" w:rsidR="006D10C2" w:rsidRPr="008E61AC" w:rsidRDefault="006D10C2" w:rsidP="008E61AC">
      <w:pPr>
        <w:pStyle w:val="listnumber1"/>
        <w:shd w:val="clear" w:color="auto" w:fill="FFFFFF"/>
        <w:spacing w:before="0" w:beforeAutospacing="0" w:after="0" w:afterAutospacing="0" w:line="480" w:lineRule="auto"/>
        <w:ind w:left="360" w:hanging="360"/>
        <w:jc w:val="both"/>
        <w:rPr>
          <w:bdr w:val="none" w:sz="0" w:space="0" w:color="auto" w:frame="1"/>
        </w:rPr>
      </w:pPr>
      <w:r w:rsidRPr="008E61AC">
        <w:rPr>
          <w:bdr w:val="none" w:sz="0" w:space="0" w:color="auto" w:frame="1"/>
        </w:rPr>
        <w:t>Insurance: $15,700, Out-of-Pocket: $5,200</w:t>
      </w:r>
    </w:p>
    <w:p w14:paraId="339FCE65" w14:textId="77777777"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p>
    <w:p w14:paraId="7559122D" w14:textId="74980449" w:rsidR="006D10C2" w:rsidRPr="008E61AC" w:rsidRDefault="00497B30" w:rsidP="008E61AC">
      <w:pPr>
        <w:numPr>
          <w:ilvl w:val="0"/>
          <w:numId w:val="2"/>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Would any other policies have offered Lee additional protection? What about his inability to work while recovering from his injury?</w:t>
      </w:r>
    </w:p>
    <w:p w14:paraId="06E9500C" w14:textId="7190ED2C"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1087A557" w14:textId="2565DB0A" w:rsidR="006D10C2" w:rsidRPr="008E61AC" w:rsidRDefault="006D10C2" w:rsidP="008E61AC">
      <w:pPr>
        <w:pStyle w:val="listnumber1"/>
        <w:shd w:val="clear" w:color="auto" w:fill="FFFFFF"/>
        <w:spacing w:before="0" w:beforeAutospacing="0" w:after="0" w:afterAutospacing="0" w:line="480" w:lineRule="auto"/>
        <w:jc w:val="both"/>
      </w:pPr>
      <w:r w:rsidRPr="008E61AC">
        <w:rPr>
          <w:bdr w:val="none" w:sz="0" w:space="0" w:color="auto" w:frame="1"/>
        </w:rPr>
        <w:t>Comprehensive major medical coverage, disability income coverage, and rehabilitation coverage</w:t>
      </w:r>
    </w:p>
    <w:p w14:paraId="3FB082A6" w14:textId="77777777"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p>
    <w:p w14:paraId="4F90CE9F" w14:textId="69DA3FEA" w:rsidR="006D10C2" w:rsidRPr="008E61AC" w:rsidRDefault="00497B30" w:rsidP="008E61AC">
      <w:pPr>
        <w:numPr>
          <w:ilvl w:val="0"/>
          <w:numId w:val="2"/>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Based on the information presented, how would you assess Lee’s health care insurance coverage? Explain.</w:t>
      </w:r>
    </w:p>
    <w:p w14:paraId="74D2E4C6" w14:textId="5362F3CB"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3D221AC5" w14:textId="77777777" w:rsidR="006D10C2" w:rsidRPr="008E61AC" w:rsidRDefault="006D10C2" w:rsidP="008E61AC">
      <w:pPr>
        <w:pStyle w:val="listnumber1"/>
        <w:shd w:val="clear" w:color="auto" w:fill="FFFFFF"/>
        <w:spacing w:before="0" w:beforeAutospacing="0" w:after="0" w:afterAutospacing="0" w:line="480" w:lineRule="auto"/>
        <w:jc w:val="both"/>
        <w:rPr>
          <w:bdr w:val="none" w:sz="0" w:space="0" w:color="auto" w:frame="1"/>
        </w:rPr>
      </w:pPr>
      <w:r w:rsidRPr="008E61AC">
        <w:rPr>
          <w:bdr w:val="none" w:sz="0" w:space="0" w:color="auto" w:frame="1"/>
        </w:rPr>
        <w:t>It is coverage, but it is not the best. He should go for something that will allow him to use any services that are out-of-network.</w:t>
      </w:r>
    </w:p>
    <w:p w14:paraId="599F67EE" w14:textId="77777777" w:rsidR="006D10C2" w:rsidRPr="008E61AC" w:rsidRDefault="006D10C2" w:rsidP="008E61AC">
      <w:pPr>
        <w:spacing w:after="0" w:line="480" w:lineRule="auto"/>
        <w:jc w:val="both"/>
        <w:textAlignment w:val="baseline"/>
        <w:rPr>
          <w:rFonts w:ascii="Times New Roman" w:eastAsia="Times New Roman" w:hAnsi="Times New Roman" w:cs="Times New Roman"/>
          <w:color w:val="000000"/>
          <w:sz w:val="24"/>
          <w:szCs w:val="24"/>
        </w:rPr>
      </w:pPr>
    </w:p>
    <w:p w14:paraId="6163754A"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3F978B6C"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color w:val="000000"/>
          <w:sz w:val="24"/>
          <w:szCs w:val="24"/>
        </w:rPr>
        <w:t xml:space="preserve">7. </w:t>
      </w:r>
      <w:r w:rsidRPr="008E61AC">
        <w:rPr>
          <w:rFonts w:ascii="Times New Roman" w:eastAsia="Times New Roman" w:hAnsi="Times New Roman" w:cs="Times New Roman"/>
          <w:i/>
          <w:iCs/>
          <w:color w:val="000000"/>
          <w:sz w:val="24"/>
          <w:szCs w:val="24"/>
        </w:rPr>
        <w:t xml:space="preserve">Calculating need for disability income insurance. Use Worksheet 9.2. </w:t>
      </w:r>
      <w:r w:rsidRPr="008E61AC">
        <w:rPr>
          <w:rFonts w:ascii="Times New Roman" w:eastAsia="Times New Roman" w:hAnsi="Times New Roman" w:cs="Times New Roman"/>
          <w:color w:val="000000"/>
          <w:sz w:val="24"/>
          <w:szCs w:val="24"/>
        </w:rPr>
        <w:t>Andre Arreola, a 35-year-old computer programmer, earns $76,000 a year. His monthly take-home pay is $3,800. His wife, Justine, works part-time at their children’s elementary school, but receives no benefits. Under state law, Andre employer contributes to a worker’s compensation insurance fund that would provide $2,250 per month for six months if he were disabled and unable to work.</w:t>
      </w:r>
    </w:p>
    <w:p w14:paraId="33CC8B85"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4C0AC5C0" w14:textId="2AF0BFAE" w:rsidR="00E7482C" w:rsidRPr="008E61AC" w:rsidRDefault="00497B30" w:rsidP="008E61AC">
      <w:pPr>
        <w:numPr>
          <w:ilvl w:val="0"/>
          <w:numId w:val="3"/>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Use Worksheet 9.2 to calculate Andre’s disability insurance needs assuming that he won’t qualify for Medicare under his Social Security benefits.</w:t>
      </w:r>
    </w:p>
    <w:p w14:paraId="70F64B8D" w14:textId="02852EA5" w:rsidR="00E7482C" w:rsidRPr="008E61AC" w:rsidRDefault="00E7482C"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3"/>
        <w:gridCol w:w="4950"/>
        <w:gridCol w:w="180"/>
        <w:gridCol w:w="270"/>
        <w:gridCol w:w="810"/>
        <w:gridCol w:w="952"/>
        <w:gridCol w:w="915"/>
      </w:tblGrid>
      <w:tr w:rsidR="00E7482C" w:rsidRPr="008E61AC" w14:paraId="72C1670D" w14:textId="77777777" w:rsidTr="00E7482C">
        <w:tc>
          <w:tcPr>
            <w:tcW w:w="1553" w:type="dxa"/>
            <w:tcBorders>
              <w:top w:val="single" w:sz="4" w:space="0" w:color="auto"/>
              <w:left w:val="single" w:sz="4" w:space="0" w:color="auto"/>
              <w:bottom w:val="single" w:sz="4" w:space="0" w:color="auto"/>
              <w:right w:val="nil"/>
            </w:tcBorders>
          </w:tcPr>
          <w:p w14:paraId="4A5B27B0"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5130" w:type="dxa"/>
            <w:gridSpan w:val="2"/>
            <w:tcBorders>
              <w:top w:val="single" w:sz="4" w:space="0" w:color="auto"/>
              <w:left w:val="nil"/>
              <w:bottom w:val="single" w:sz="4" w:space="0" w:color="auto"/>
              <w:right w:val="nil"/>
            </w:tcBorders>
          </w:tcPr>
          <w:p w14:paraId="260E6A2D"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p>
          <w:p w14:paraId="120C05A9"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r w:rsidRPr="008E61AC">
              <w:rPr>
                <w:rFonts w:ascii="Times New Roman" w:hAnsi="Times New Roman"/>
                <w:b/>
                <w:szCs w:val="24"/>
              </w:rPr>
              <w:t>DISABILITY BENEFIT NEEDS</w:t>
            </w:r>
          </w:p>
        </w:tc>
        <w:tc>
          <w:tcPr>
            <w:tcW w:w="270" w:type="dxa"/>
            <w:tcBorders>
              <w:top w:val="single" w:sz="4" w:space="0" w:color="auto"/>
              <w:left w:val="nil"/>
              <w:bottom w:val="single" w:sz="4" w:space="0" w:color="auto"/>
              <w:right w:val="nil"/>
            </w:tcBorders>
          </w:tcPr>
          <w:p w14:paraId="7241D88B"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2677" w:type="dxa"/>
            <w:gridSpan w:val="3"/>
            <w:tcBorders>
              <w:top w:val="single" w:sz="4" w:space="0" w:color="auto"/>
              <w:left w:val="nil"/>
              <w:bottom w:val="single" w:sz="4" w:space="0" w:color="auto"/>
              <w:right w:val="single" w:sz="4" w:space="0" w:color="auto"/>
            </w:tcBorders>
          </w:tcPr>
          <w:p w14:paraId="631D3685"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3E41409C" w14:textId="77777777" w:rsidTr="00E7482C">
        <w:tc>
          <w:tcPr>
            <w:tcW w:w="1553" w:type="dxa"/>
            <w:tcBorders>
              <w:top w:val="nil"/>
              <w:left w:val="single" w:sz="4" w:space="0" w:color="auto"/>
              <w:bottom w:val="double" w:sz="4" w:space="0" w:color="auto"/>
              <w:right w:val="nil"/>
            </w:tcBorders>
          </w:tcPr>
          <w:p w14:paraId="009B5CA8" w14:textId="77777777" w:rsidR="00E7482C" w:rsidRPr="008E61AC" w:rsidRDefault="00E7482C" w:rsidP="008E61AC">
            <w:pPr>
              <w:pStyle w:val="BodyTextIndent"/>
              <w:tabs>
                <w:tab w:val="clear" w:pos="720"/>
                <w:tab w:val="left" w:pos="1080"/>
                <w:tab w:val="left" w:pos="1440"/>
              </w:tabs>
              <w:spacing w:line="480" w:lineRule="auto"/>
              <w:ind w:left="0" w:right="-108" w:firstLine="0"/>
              <w:jc w:val="both"/>
              <w:rPr>
                <w:rFonts w:ascii="Times New Roman" w:hAnsi="Times New Roman"/>
                <w:szCs w:val="24"/>
              </w:rPr>
            </w:pPr>
          </w:p>
          <w:p w14:paraId="633E40F7" w14:textId="77777777" w:rsidR="00E7482C" w:rsidRPr="008E61AC" w:rsidRDefault="00E7482C" w:rsidP="008E61AC">
            <w:pPr>
              <w:pStyle w:val="BodyTextIndent"/>
              <w:tabs>
                <w:tab w:val="clear" w:pos="720"/>
                <w:tab w:val="left" w:pos="1080"/>
                <w:tab w:val="left" w:pos="1440"/>
              </w:tabs>
              <w:spacing w:line="480" w:lineRule="auto"/>
              <w:ind w:left="0" w:right="-108" w:firstLine="0"/>
              <w:jc w:val="both"/>
              <w:rPr>
                <w:rFonts w:ascii="Times New Roman" w:hAnsi="Times New Roman"/>
                <w:szCs w:val="24"/>
              </w:rPr>
            </w:pPr>
            <w:r w:rsidRPr="008E61AC">
              <w:rPr>
                <w:rFonts w:ascii="Times New Roman" w:hAnsi="Times New Roman"/>
                <w:szCs w:val="24"/>
              </w:rPr>
              <w:t>Name(s):</w:t>
            </w:r>
          </w:p>
        </w:tc>
        <w:tc>
          <w:tcPr>
            <w:tcW w:w="4950" w:type="dxa"/>
            <w:tcBorders>
              <w:top w:val="nil"/>
              <w:left w:val="nil"/>
              <w:bottom w:val="double" w:sz="4" w:space="0" w:color="auto"/>
              <w:right w:val="nil"/>
            </w:tcBorders>
          </w:tcPr>
          <w:p w14:paraId="664F3CD0"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08DCF140"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Ben West</w:t>
            </w:r>
          </w:p>
        </w:tc>
        <w:tc>
          <w:tcPr>
            <w:tcW w:w="2212" w:type="dxa"/>
            <w:gridSpan w:val="4"/>
            <w:tcBorders>
              <w:top w:val="nil"/>
              <w:left w:val="nil"/>
              <w:bottom w:val="double" w:sz="4" w:space="0" w:color="auto"/>
              <w:right w:val="nil"/>
            </w:tcBorders>
          </w:tcPr>
          <w:p w14:paraId="1F1FD721"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238CCD47"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 xml:space="preserve"> </w:t>
            </w:r>
          </w:p>
        </w:tc>
        <w:tc>
          <w:tcPr>
            <w:tcW w:w="915" w:type="dxa"/>
            <w:tcBorders>
              <w:top w:val="nil"/>
              <w:left w:val="nil"/>
              <w:bottom w:val="double" w:sz="4" w:space="0" w:color="auto"/>
              <w:right w:val="single" w:sz="4" w:space="0" w:color="auto"/>
            </w:tcBorders>
          </w:tcPr>
          <w:p w14:paraId="6BABF0C9"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1303A4B3" w14:textId="77777777" w:rsidTr="00E7482C">
        <w:tc>
          <w:tcPr>
            <w:tcW w:w="1553" w:type="dxa"/>
            <w:tcBorders>
              <w:top w:val="nil"/>
              <w:left w:val="single" w:sz="4" w:space="0" w:color="auto"/>
              <w:bottom w:val="nil"/>
              <w:right w:val="nil"/>
            </w:tcBorders>
          </w:tcPr>
          <w:p w14:paraId="68588898"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277D2CF3"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1.</w:t>
            </w:r>
          </w:p>
        </w:tc>
        <w:tc>
          <w:tcPr>
            <w:tcW w:w="4950" w:type="dxa"/>
            <w:tcBorders>
              <w:top w:val="nil"/>
              <w:left w:val="nil"/>
              <w:bottom w:val="nil"/>
              <w:right w:val="nil"/>
            </w:tcBorders>
          </w:tcPr>
          <w:p w14:paraId="0832382D"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09A1DE48"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 xml:space="preserve">Estimate current monthly </w:t>
            </w:r>
            <w:r w:rsidRPr="008E61AC">
              <w:rPr>
                <w:rFonts w:ascii="Times New Roman" w:hAnsi="Times New Roman"/>
                <w:i/>
                <w:szCs w:val="24"/>
              </w:rPr>
              <w:t>take-home</w:t>
            </w:r>
            <w:r w:rsidRPr="008E61AC">
              <w:rPr>
                <w:rFonts w:ascii="Times New Roman" w:hAnsi="Times New Roman"/>
                <w:szCs w:val="24"/>
              </w:rPr>
              <w:t xml:space="preserve"> pay</w:t>
            </w:r>
          </w:p>
        </w:tc>
        <w:tc>
          <w:tcPr>
            <w:tcW w:w="1260" w:type="dxa"/>
            <w:gridSpan w:val="3"/>
            <w:tcBorders>
              <w:top w:val="nil"/>
              <w:left w:val="nil"/>
              <w:bottom w:val="nil"/>
              <w:right w:val="nil"/>
            </w:tcBorders>
          </w:tcPr>
          <w:p w14:paraId="21D93205"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1867" w:type="dxa"/>
            <w:gridSpan w:val="2"/>
            <w:tcBorders>
              <w:top w:val="nil"/>
              <w:left w:val="nil"/>
              <w:bottom w:val="nil"/>
              <w:right w:val="single" w:sz="4" w:space="0" w:color="auto"/>
            </w:tcBorders>
          </w:tcPr>
          <w:p w14:paraId="2460B6B2"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2D4D8C14"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w:t>
            </w:r>
            <w:r w:rsidRPr="008E61AC">
              <w:rPr>
                <w:rFonts w:ascii="Times New Roman" w:hAnsi="Times New Roman"/>
                <w:szCs w:val="24"/>
                <w:u w:val="single"/>
              </w:rPr>
              <w:t xml:space="preserve">      3,750</w:t>
            </w:r>
          </w:p>
        </w:tc>
      </w:tr>
      <w:tr w:rsidR="00E7482C" w:rsidRPr="008E61AC" w14:paraId="34A9367E" w14:textId="77777777" w:rsidTr="00E7482C">
        <w:tc>
          <w:tcPr>
            <w:tcW w:w="1553" w:type="dxa"/>
            <w:tcBorders>
              <w:top w:val="nil"/>
              <w:left w:val="single" w:sz="4" w:space="0" w:color="auto"/>
              <w:bottom w:val="nil"/>
              <w:right w:val="nil"/>
            </w:tcBorders>
          </w:tcPr>
          <w:p w14:paraId="0DD21ACE"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2.</w:t>
            </w:r>
          </w:p>
        </w:tc>
        <w:tc>
          <w:tcPr>
            <w:tcW w:w="4950" w:type="dxa"/>
            <w:tcBorders>
              <w:top w:val="nil"/>
              <w:left w:val="nil"/>
              <w:bottom w:val="nil"/>
              <w:right w:val="nil"/>
            </w:tcBorders>
          </w:tcPr>
          <w:p w14:paraId="505B1804"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Estimate existing monthly disability benefits:</w:t>
            </w:r>
          </w:p>
        </w:tc>
        <w:tc>
          <w:tcPr>
            <w:tcW w:w="1260" w:type="dxa"/>
            <w:gridSpan w:val="3"/>
            <w:tcBorders>
              <w:top w:val="nil"/>
              <w:left w:val="nil"/>
              <w:bottom w:val="nil"/>
              <w:right w:val="nil"/>
            </w:tcBorders>
          </w:tcPr>
          <w:p w14:paraId="51B540B9"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1867" w:type="dxa"/>
            <w:gridSpan w:val="2"/>
            <w:tcBorders>
              <w:top w:val="nil"/>
              <w:left w:val="nil"/>
              <w:bottom w:val="nil"/>
              <w:right w:val="single" w:sz="4" w:space="0" w:color="auto"/>
            </w:tcBorders>
          </w:tcPr>
          <w:p w14:paraId="3180C8EF"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7A2C0F90" w14:textId="77777777" w:rsidTr="00E7482C">
        <w:tc>
          <w:tcPr>
            <w:tcW w:w="1553" w:type="dxa"/>
            <w:tcBorders>
              <w:top w:val="nil"/>
              <w:left w:val="single" w:sz="4" w:space="0" w:color="auto"/>
              <w:bottom w:val="nil"/>
              <w:right w:val="nil"/>
            </w:tcBorders>
          </w:tcPr>
          <w:p w14:paraId="5A9C460E"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4950" w:type="dxa"/>
            <w:tcBorders>
              <w:top w:val="nil"/>
              <w:left w:val="nil"/>
              <w:bottom w:val="nil"/>
              <w:right w:val="nil"/>
            </w:tcBorders>
          </w:tcPr>
          <w:p w14:paraId="38386F76"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a. Social security benefits</w:t>
            </w:r>
          </w:p>
        </w:tc>
        <w:tc>
          <w:tcPr>
            <w:tcW w:w="1260" w:type="dxa"/>
            <w:gridSpan w:val="3"/>
            <w:tcBorders>
              <w:top w:val="nil"/>
              <w:left w:val="nil"/>
              <w:bottom w:val="nil"/>
              <w:right w:val="nil"/>
            </w:tcBorders>
          </w:tcPr>
          <w:p w14:paraId="6818DCAE"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$_____</w:t>
            </w:r>
          </w:p>
        </w:tc>
        <w:tc>
          <w:tcPr>
            <w:tcW w:w="1867" w:type="dxa"/>
            <w:gridSpan w:val="2"/>
            <w:tcBorders>
              <w:top w:val="nil"/>
              <w:left w:val="nil"/>
              <w:bottom w:val="nil"/>
              <w:right w:val="single" w:sz="4" w:space="0" w:color="auto"/>
            </w:tcBorders>
          </w:tcPr>
          <w:p w14:paraId="1CD6DEBF"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3A5F2688" w14:textId="77777777" w:rsidTr="00E7482C">
        <w:tc>
          <w:tcPr>
            <w:tcW w:w="1553" w:type="dxa"/>
            <w:tcBorders>
              <w:top w:val="nil"/>
              <w:left w:val="single" w:sz="4" w:space="0" w:color="auto"/>
              <w:bottom w:val="nil"/>
              <w:right w:val="nil"/>
            </w:tcBorders>
          </w:tcPr>
          <w:p w14:paraId="075E00C6"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4950" w:type="dxa"/>
            <w:tcBorders>
              <w:top w:val="nil"/>
              <w:left w:val="nil"/>
              <w:bottom w:val="nil"/>
              <w:right w:val="nil"/>
            </w:tcBorders>
          </w:tcPr>
          <w:p w14:paraId="3C507057"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b. Other government benefits</w:t>
            </w:r>
          </w:p>
        </w:tc>
        <w:tc>
          <w:tcPr>
            <w:tcW w:w="1260" w:type="dxa"/>
            <w:gridSpan w:val="3"/>
            <w:tcBorders>
              <w:top w:val="nil"/>
              <w:left w:val="nil"/>
              <w:bottom w:val="nil"/>
              <w:right w:val="nil"/>
            </w:tcBorders>
          </w:tcPr>
          <w:p w14:paraId="74F28D39"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 xml:space="preserve"> ______</w:t>
            </w:r>
          </w:p>
        </w:tc>
        <w:tc>
          <w:tcPr>
            <w:tcW w:w="1867" w:type="dxa"/>
            <w:gridSpan w:val="2"/>
            <w:tcBorders>
              <w:top w:val="nil"/>
              <w:left w:val="nil"/>
              <w:bottom w:val="nil"/>
              <w:right w:val="single" w:sz="4" w:space="0" w:color="auto"/>
            </w:tcBorders>
          </w:tcPr>
          <w:p w14:paraId="1820B8D3"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28EE0FF0" w14:textId="77777777" w:rsidTr="00E7482C">
        <w:tc>
          <w:tcPr>
            <w:tcW w:w="1553" w:type="dxa"/>
            <w:tcBorders>
              <w:top w:val="nil"/>
              <w:left w:val="single" w:sz="4" w:space="0" w:color="auto"/>
              <w:bottom w:val="nil"/>
              <w:right w:val="nil"/>
            </w:tcBorders>
          </w:tcPr>
          <w:p w14:paraId="6F560BDD"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4950" w:type="dxa"/>
            <w:tcBorders>
              <w:top w:val="nil"/>
              <w:left w:val="nil"/>
              <w:bottom w:val="nil"/>
              <w:right w:val="nil"/>
            </w:tcBorders>
          </w:tcPr>
          <w:p w14:paraId="53122308"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c. Company benefits</w:t>
            </w:r>
          </w:p>
        </w:tc>
        <w:tc>
          <w:tcPr>
            <w:tcW w:w="1260" w:type="dxa"/>
            <w:gridSpan w:val="3"/>
            <w:tcBorders>
              <w:top w:val="nil"/>
              <w:left w:val="nil"/>
              <w:bottom w:val="nil"/>
              <w:right w:val="nil"/>
            </w:tcBorders>
          </w:tcPr>
          <w:p w14:paraId="79D6CC95"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 xml:space="preserve"> _____</w:t>
            </w:r>
          </w:p>
        </w:tc>
        <w:tc>
          <w:tcPr>
            <w:tcW w:w="1867" w:type="dxa"/>
            <w:gridSpan w:val="2"/>
            <w:tcBorders>
              <w:top w:val="nil"/>
              <w:left w:val="nil"/>
              <w:bottom w:val="nil"/>
              <w:right w:val="single" w:sz="4" w:space="0" w:color="auto"/>
            </w:tcBorders>
          </w:tcPr>
          <w:p w14:paraId="407378CC"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2EAFE200" w14:textId="77777777" w:rsidTr="00E7482C">
        <w:tc>
          <w:tcPr>
            <w:tcW w:w="1553" w:type="dxa"/>
            <w:tcBorders>
              <w:top w:val="nil"/>
              <w:left w:val="single" w:sz="4" w:space="0" w:color="auto"/>
              <w:bottom w:val="nil"/>
              <w:right w:val="nil"/>
            </w:tcBorders>
          </w:tcPr>
          <w:p w14:paraId="4FE63E42"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4950" w:type="dxa"/>
            <w:tcBorders>
              <w:top w:val="nil"/>
              <w:left w:val="nil"/>
              <w:bottom w:val="nil"/>
              <w:right w:val="nil"/>
            </w:tcBorders>
          </w:tcPr>
          <w:p w14:paraId="4EEF3C2C"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d. Group disability policy benefits</w:t>
            </w:r>
          </w:p>
        </w:tc>
        <w:tc>
          <w:tcPr>
            <w:tcW w:w="1260" w:type="dxa"/>
            <w:gridSpan w:val="3"/>
            <w:tcBorders>
              <w:top w:val="nil"/>
              <w:left w:val="nil"/>
              <w:bottom w:val="nil"/>
              <w:right w:val="nil"/>
            </w:tcBorders>
          </w:tcPr>
          <w:p w14:paraId="4AE447CA"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u w:val="single"/>
              </w:rPr>
            </w:pPr>
            <w:r w:rsidRPr="008E61AC">
              <w:rPr>
                <w:rFonts w:ascii="Times New Roman" w:hAnsi="Times New Roman"/>
                <w:szCs w:val="24"/>
              </w:rPr>
              <w:t xml:space="preserve"> </w:t>
            </w:r>
            <w:r w:rsidRPr="008E61AC">
              <w:rPr>
                <w:rFonts w:ascii="Times New Roman" w:hAnsi="Times New Roman"/>
                <w:szCs w:val="24"/>
                <w:u w:val="single"/>
              </w:rPr>
              <w:t xml:space="preserve"> 2,250   </w:t>
            </w:r>
          </w:p>
        </w:tc>
        <w:tc>
          <w:tcPr>
            <w:tcW w:w="1867" w:type="dxa"/>
            <w:gridSpan w:val="2"/>
            <w:tcBorders>
              <w:top w:val="nil"/>
              <w:left w:val="nil"/>
              <w:bottom w:val="nil"/>
              <w:right w:val="single" w:sz="4" w:space="0" w:color="auto"/>
            </w:tcBorders>
          </w:tcPr>
          <w:p w14:paraId="32A2E820"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r>
      <w:tr w:rsidR="00E7482C" w:rsidRPr="008E61AC" w14:paraId="6A145822" w14:textId="77777777" w:rsidTr="00E7482C">
        <w:tc>
          <w:tcPr>
            <w:tcW w:w="1553" w:type="dxa"/>
            <w:tcBorders>
              <w:top w:val="nil"/>
              <w:left w:val="single" w:sz="4" w:space="0" w:color="auto"/>
              <w:bottom w:val="nil"/>
              <w:right w:val="nil"/>
            </w:tcBorders>
          </w:tcPr>
          <w:p w14:paraId="2C7DF3B1"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3.</w:t>
            </w:r>
          </w:p>
        </w:tc>
        <w:tc>
          <w:tcPr>
            <w:tcW w:w="4950" w:type="dxa"/>
            <w:tcBorders>
              <w:top w:val="nil"/>
              <w:left w:val="nil"/>
              <w:bottom w:val="nil"/>
              <w:right w:val="nil"/>
            </w:tcBorders>
          </w:tcPr>
          <w:p w14:paraId="76FA9108"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 xml:space="preserve">Total existing monthly disability benefits </w:t>
            </w:r>
          </w:p>
          <w:p w14:paraId="059AE7E8"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(2a + 2b + 2c + 2d)</w:t>
            </w:r>
          </w:p>
        </w:tc>
        <w:tc>
          <w:tcPr>
            <w:tcW w:w="1260" w:type="dxa"/>
            <w:gridSpan w:val="3"/>
            <w:tcBorders>
              <w:top w:val="nil"/>
              <w:left w:val="nil"/>
              <w:bottom w:val="nil"/>
              <w:right w:val="nil"/>
            </w:tcBorders>
          </w:tcPr>
          <w:p w14:paraId="22BF5679"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1867" w:type="dxa"/>
            <w:gridSpan w:val="2"/>
            <w:tcBorders>
              <w:top w:val="nil"/>
              <w:left w:val="nil"/>
              <w:bottom w:val="nil"/>
              <w:right w:val="single" w:sz="4" w:space="0" w:color="auto"/>
            </w:tcBorders>
          </w:tcPr>
          <w:p w14:paraId="2165135C"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p w14:paraId="3DA47B20"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r w:rsidRPr="008E61AC">
              <w:rPr>
                <w:rFonts w:ascii="Times New Roman" w:hAnsi="Times New Roman"/>
                <w:szCs w:val="24"/>
              </w:rPr>
              <w:t>$</w:t>
            </w:r>
            <w:r w:rsidRPr="008E61AC">
              <w:rPr>
                <w:rFonts w:ascii="Times New Roman" w:hAnsi="Times New Roman"/>
                <w:szCs w:val="24"/>
                <w:u w:val="single"/>
              </w:rPr>
              <w:t xml:space="preserve">      2,250</w:t>
            </w:r>
          </w:p>
        </w:tc>
      </w:tr>
      <w:tr w:rsidR="00E7482C" w:rsidRPr="008E61AC" w14:paraId="3C3F475C" w14:textId="77777777" w:rsidTr="00E7482C">
        <w:tc>
          <w:tcPr>
            <w:tcW w:w="1553" w:type="dxa"/>
            <w:tcBorders>
              <w:top w:val="nil"/>
              <w:left w:val="single" w:sz="4" w:space="0" w:color="auto"/>
              <w:bottom w:val="single" w:sz="4" w:space="0" w:color="auto"/>
              <w:right w:val="nil"/>
            </w:tcBorders>
          </w:tcPr>
          <w:p w14:paraId="29860491"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r w:rsidRPr="008E61AC">
              <w:rPr>
                <w:rFonts w:ascii="Times New Roman" w:hAnsi="Times New Roman"/>
                <w:b/>
                <w:szCs w:val="24"/>
              </w:rPr>
              <w:t>4.</w:t>
            </w:r>
          </w:p>
        </w:tc>
        <w:tc>
          <w:tcPr>
            <w:tcW w:w="4950" w:type="dxa"/>
            <w:tcBorders>
              <w:top w:val="nil"/>
              <w:left w:val="nil"/>
              <w:bottom w:val="single" w:sz="4" w:space="0" w:color="auto"/>
              <w:right w:val="nil"/>
            </w:tcBorders>
          </w:tcPr>
          <w:p w14:paraId="1569FDF4"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r w:rsidRPr="008E61AC">
              <w:rPr>
                <w:rFonts w:ascii="Times New Roman" w:hAnsi="Times New Roman"/>
                <w:b/>
                <w:szCs w:val="24"/>
              </w:rPr>
              <w:t xml:space="preserve">Estimated monthly disability benefits needed </w:t>
            </w:r>
          </w:p>
          <w:p w14:paraId="1E4033DD"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r w:rsidRPr="008E61AC">
              <w:rPr>
                <w:rFonts w:ascii="Times New Roman" w:hAnsi="Times New Roman"/>
                <w:b/>
                <w:szCs w:val="24"/>
              </w:rPr>
              <w:t>([1] – [3])</w:t>
            </w:r>
          </w:p>
          <w:p w14:paraId="20125DEF"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p>
        </w:tc>
        <w:tc>
          <w:tcPr>
            <w:tcW w:w="1260" w:type="dxa"/>
            <w:gridSpan w:val="3"/>
            <w:tcBorders>
              <w:top w:val="nil"/>
              <w:left w:val="nil"/>
              <w:bottom w:val="single" w:sz="4" w:space="0" w:color="auto"/>
              <w:right w:val="nil"/>
            </w:tcBorders>
          </w:tcPr>
          <w:p w14:paraId="7BAA5996"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szCs w:val="24"/>
              </w:rPr>
            </w:pPr>
          </w:p>
        </w:tc>
        <w:tc>
          <w:tcPr>
            <w:tcW w:w="1867" w:type="dxa"/>
            <w:gridSpan w:val="2"/>
            <w:tcBorders>
              <w:top w:val="nil"/>
              <w:left w:val="nil"/>
              <w:bottom w:val="single" w:sz="4" w:space="0" w:color="auto"/>
              <w:right w:val="single" w:sz="4" w:space="0" w:color="auto"/>
            </w:tcBorders>
          </w:tcPr>
          <w:p w14:paraId="513BBF6F"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p>
          <w:p w14:paraId="7C2BED65" w14:textId="77777777" w:rsidR="00E7482C" w:rsidRPr="008E61AC" w:rsidRDefault="00E7482C" w:rsidP="008E61AC">
            <w:pPr>
              <w:pStyle w:val="BodyTextIndent"/>
              <w:tabs>
                <w:tab w:val="left" w:pos="1080"/>
                <w:tab w:val="left" w:pos="1440"/>
              </w:tabs>
              <w:spacing w:line="480" w:lineRule="auto"/>
              <w:ind w:left="0" w:firstLine="0"/>
              <w:jc w:val="both"/>
              <w:rPr>
                <w:rFonts w:ascii="Times New Roman" w:hAnsi="Times New Roman"/>
                <w:b/>
                <w:szCs w:val="24"/>
              </w:rPr>
            </w:pPr>
            <w:r w:rsidRPr="008E61AC">
              <w:rPr>
                <w:rFonts w:ascii="Times New Roman" w:hAnsi="Times New Roman"/>
                <w:b/>
                <w:szCs w:val="24"/>
              </w:rPr>
              <w:t>$</w:t>
            </w:r>
            <w:r w:rsidRPr="008E61AC">
              <w:rPr>
                <w:rFonts w:ascii="Times New Roman" w:hAnsi="Times New Roman"/>
                <w:b/>
                <w:szCs w:val="24"/>
                <w:u w:val="double"/>
              </w:rPr>
              <w:t xml:space="preserve">   1,500</w:t>
            </w:r>
          </w:p>
        </w:tc>
      </w:tr>
    </w:tbl>
    <w:p w14:paraId="33BD5C28" w14:textId="77777777" w:rsidR="00E7482C" w:rsidRPr="008E61AC" w:rsidRDefault="00E7482C" w:rsidP="008E61AC">
      <w:pPr>
        <w:spacing w:after="0" w:line="480" w:lineRule="auto"/>
        <w:jc w:val="both"/>
        <w:textAlignment w:val="baseline"/>
        <w:rPr>
          <w:rFonts w:ascii="Times New Roman" w:eastAsia="Times New Roman" w:hAnsi="Times New Roman" w:cs="Times New Roman"/>
          <w:color w:val="000000"/>
          <w:sz w:val="24"/>
          <w:szCs w:val="24"/>
        </w:rPr>
      </w:pPr>
    </w:p>
    <w:p w14:paraId="37B571C3" w14:textId="77777777" w:rsidR="00497B30" w:rsidRPr="008E61AC" w:rsidRDefault="00497B30" w:rsidP="008E61AC">
      <w:pPr>
        <w:numPr>
          <w:ilvl w:val="0"/>
          <w:numId w:val="3"/>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Based on your answer in part a, what would you advise Andre about his need for additional disability income insurance? Discuss the type and size of disability income insurance coverage that he should consider, including possible provisions that he might want to include. What other factors should he take into account if he decides to purchase a policy?</w:t>
      </w:r>
    </w:p>
    <w:p w14:paraId="62A15E13" w14:textId="77777777" w:rsidR="00E7482C" w:rsidRPr="008E61AC" w:rsidRDefault="00497B30" w:rsidP="008E61AC">
      <w:pPr>
        <w:spacing w:after="24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sz w:val="24"/>
          <w:szCs w:val="24"/>
        </w:rPr>
        <w:br/>
      </w:r>
      <w:r w:rsidR="00E7482C" w:rsidRPr="008E61AC">
        <w:rPr>
          <w:rFonts w:ascii="Times New Roman" w:eastAsia="Times New Roman" w:hAnsi="Times New Roman" w:cs="Times New Roman"/>
          <w:sz w:val="24"/>
          <w:szCs w:val="24"/>
        </w:rPr>
        <w:t>Solution</w:t>
      </w:r>
    </w:p>
    <w:p w14:paraId="39D5BE2F" w14:textId="0D7A3036" w:rsidR="00497B30" w:rsidRPr="008E61AC" w:rsidRDefault="00E7482C" w:rsidP="008E61AC">
      <w:pPr>
        <w:spacing w:after="240" w:line="480" w:lineRule="auto"/>
        <w:jc w:val="both"/>
        <w:rPr>
          <w:rFonts w:ascii="Times New Roman" w:eastAsia="Times New Roman" w:hAnsi="Times New Roman" w:cs="Times New Roman"/>
          <w:color w:val="000000"/>
          <w:sz w:val="24"/>
          <w:szCs w:val="24"/>
        </w:rPr>
      </w:pPr>
      <w:r w:rsidRPr="008E61AC">
        <w:rPr>
          <w:rFonts w:ascii="Times New Roman" w:eastAsia="Times New Roman" w:hAnsi="Times New Roman" w:cs="Times New Roman"/>
          <w:sz w:val="24"/>
          <w:szCs w:val="24"/>
        </w:rPr>
        <w:t>The individual needs to enhance his manager's inability protection with an individual arrangement. The base he at present needs is $1,500 every month, and he will require $3,750 every month once his boss' arrangement inclusion closes. He ought to choose to what extent his own benefits would cover quick needs so he can pick an approach with a more drawn out holding up period. The expense would be diminished on the off chance that he buys one with a 6-month holding up period which would kick in when his manager's arrangement is depleted. A no collectable approach is ideal in light of the fact that the premiums won't go up, yet an ensured sustainable strategy would be progressively reasonable. Different elements to evaluate incorporate the length of the holding up period, the age at which advantages lapse, and the accessibility of remaining advantages on the off chance that he can work low maintenance. Additionally, standardized savings might be accessible if his handicap reaches out for over a year.</w:t>
      </w:r>
      <w:r w:rsidR="00497B30" w:rsidRPr="008E61AC">
        <w:rPr>
          <w:rFonts w:ascii="Times New Roman" w:eastAsia="Times New Roman" w:hAnsi="Times New Roman" w:cs="Times New Roman"/>
          <w:sz w:val="24"/>
          <w:szCs w:val="24"/>
        </w:rPr>
        <w:br/>
      </w:r>
      <w:r w:rsidR="00497B30" w:rsidRPr="008E61AC">
        <w:rPr>
          <w:rFonts w:ascii="Times New Roman" w:eastAsia="Times New Roman" w:hAnsi="Times New Roman" w:cs="Times New Roman"/>
          <w:sz w:val="24"/>
          <w:szCs w:val="24"/>
        </w:rPr>
        <w:br/>
      </w:r>
      <w:r w:rsidR="00497B30" w:rsidRPr="008E61AC">
        <w:rPr>
          <w:rFonts w:ascii="Times New Roman" w:eastAsia="Times New Roman" w:hAnsi="Times New Roman" w:cs="Times New Roman"/>
          <w:sz w:val="24"/>
          <w:szCs w:val="24"/>
        </w:rPr>
        <w:br/>
      </w:r>
      <w:r w:rsidRPr="008E61AC">
        <w:rPr>
          <w:rFonts w:ascii="Times New Roman" w:eastAsia="Times New Roman" w:hAnsi="Times New Roman" w:cs="Times New Roman"/>
          <w:i/>
          <w:iCs/>
          <w:color w:val="000000"/>
          <w:sz w:val="24"/>
          <w:szCs w:val="24"/>
        </w:rPr>
        <w:t xml:space="preserve">1: </w:t>
      </w:r>
      <w:r w:rsidR="00497B30" w:rsidRPr="008E61AC">
        <w:rPr>
          <w:rFonts w:ascii="Times New Roman" w:eastAsia="Times New Roman" w:hAnsi="Times New Roman" w:cs="Times New Roman"/>
          <w:i/>
          <w:iCs/>
          <w:color w:val="000000"/>
          <w:sz w:val="24"/>
          <w:szCs w:val="24"/>
        </w:rPr>
        <w:t xml:space="preserve">Co-insurance clauses. </w:t>
      </w:r>
      <w:r w:rsidR="00497B30" w:rsidRPr="008E61AC">
        <w:rPr>
          <w:rFonts w:ascii="Times New Roman" w:eastAsia="Times New Roman" w:hAnsi="Times New Roman" w:cs="Times New Roman"/>
          <w:color w:val="000000"/>
          <w:sz w:val="24"/>
          <w:szCs w:val="24"/>
        </w:rPr>
        <w:t>Sasha Doizer had a homeowner’s insurance policy with $175,000 of coverage on the dwelling. Would a 90 percent co-insurance clause be better than an 80 percent clause in such a policy? Give reasons to support your answer.</w:t>
      </w:r>
    </w:p>
    <w:p w14:paraId="1B4F1017" w14:textId="182EDE3D" w:rsidR="00B243F5" w:rsidRPr="008E61AC" w:rsidRDefault="00B243F5" w:rsidP="008E61AC">
      <w:pPr>
        <w:spacing w:after="240" w:line="480" w:lineRule="auto"/>
        <w:jc w:val="both"/>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43290844" w14:textId="571DA3BD" w:rsidR="00B243F5" w:rsidRPr="008E61AC" w:rsidRDefault="00B243F5" w:rsidP="008E61AC">
      <w:pPr>
        <w:spacing w:after="240" w:line="480" w:lineRule="auto"/>
        <w:jc w:val="both"/>
        <w:rPr>
          <w:rFonts w:ascii="Times New Roman" w:eastAsia="Times New Roman" w:hAnsi="Times New Roman" w:cs="Times New Roman"/>
          <w:i/>
          <w:iCs/>
          <w:color w:val="000000"/>
          <w:sz w:val="24"/>
          <w:szCs w:val="24"/>
        </w:rPr>
      </w:pPr>
      <w:r w:rsidRPr="008E61AC">
        <w:rPr>
          <w:rFonts w:ascii="Times New Roman" w:eastAsia="Times New Roman" w:hAnsi="Times New Roman" w:cs="Times New Roman"/>
          <w:color w:val="000000"/>
          <w:sz w:val="24"/>
          <w:szCs w:val="24"/>
        </w:rPr>
        <w:t xml:space="preserve">80% clause would usually be better than 90% simply because </w:t>
      </w:r>
      <w:r w:rsidR="002C1702" w:rsidRPr="008E61AC">
        <w:rPr>
          <w:rFonts w:ascii="Times New Roman" w:eastAsia="Times New Roman" w:hAnsi="Times New Roman" w:cs="Times New Roman"/>
          <w:color w:val="000000"/>
          <w:sz w:val="24"/>
          <w:szCs w:val="24"/>
        </w:rPr>
        <w:t>90% clause would in turn attribute to great form of penalty regarding underreporting.</w:t>
      </w:r>
    </w:p>
    <w:p w14:paraId="57EDE84A"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5CF54934" w14:textId="09591A8B" w:rsidR="00497B30" w:rsidRPr="008E61AC" w:rsidRDefault="00497B30" w:rsidP="008E61AC">
      <w:pPr>
        <w:pStyle w:val="ListParagraph"/>
        <w:numPr>
          <w:ilvl w:val="0"/>
          <w:numId w:val="1"/>
        </w:numPr>
        <w:spacing w:after="0" w:line="480" w:lineRule="auto"/>
        <w:jc w:val="both"/>
        <w:rPr>
          <w:rFonts w:ascii="Times New Roman" w:eastAsia="Times New Roman" w:hAnsi="Times New Roman" w:cs="Times New Roman"/>
          <w:color w:val="000000"/>
          <w:sz w:val="24"/>
          <w:szCs w:val="24"/>
        </w:rPr>
      </w:pPr>
      <w:r w:rsidRPr="008E61AC">
        <w:rPr>
          <w:rFonts w:ascii="Times New Roman" w:eastAsia="Times New Roman" w:hAnsi="Times New Roman" w:cs="Times New Roman"/>
          <w:i/>
          <w:iCs/>
          <w:color w:val="000000"/>
          <w:sz w:val="24"/>
          <w:szCs w:val="24"/>
        </w:rPr>
        <w:t>Need for renter’s insurance.</w:t>
      </w:r>
      <w:r w:rsidRPr="008E61AC">
        <w:rPr>
          <w:rFonts w:ascii="Times New Roman" w:eastAsia="Times New Roman" w:hAnsi="Times New Roman" w:cs="Times New Roman"/>
          <w:color w:val="000000"/>
          <w:sz w:val="24"/>
          <w:szCs w:val="24"/>
        </w:rPr>
        <w:t xml:space="preserve"> Miles and Nina Baron both graduate students, moved itno an apartment near the university. Nina wants to buy renter’s insurance, but Miles thinks they don’t need it because their furniture isn’t worth much. Nina points out that, among other things, they have some expensive computer and stereo equipment. To help the Barons resolve their dilemma, suggest a plan for deciding how much insurance to buy, and give them some ideas for finding a policy.</w:t>
      </w:r>
    </w:p>
    <w:p w14:paraId="7BC6813E" w14:textId="6527266D" w:rsidR="002C1702" w:rsidRPr="008E61AC" w:rsidRDefault="002C1702" w:rsidP="008E61AC">
      <w:pPr>
        <w:spacing w:after="0" w:line="480" w:lineRule="auto"/>
        <w:ind w:left="360"/>
        <w:jc w:val="both"/>
        <w:rPr>
          <w:rFonts w:ascii="Times New Roman" w:eastAsia="Times New Roman" w:hAnsi="Times New Roman" w:cs="Times New Roman"/>
          <w:sz w:val="24"/>
          <w:szCs w:val="24"/>
        </w:rPr>
      </w:pPr>
      <w:r w:rsidRPr="008E61AC">
        <w:rPr>
          <w:rFonts w:ascii="Times New Roman" w:eastAsia="Times New Roman" w:hAnsi="Times New Roman" w:cs="Times New Roman"/>
          <w:sz w:val="24"/>
          <w:szCs w:val="24"/>
        </w:rPr>
        <w:t>Solution</w:t>
      </w:r>
    </w:p>
    <w:p w14:paraId="4D0C1FA7" w14:textId="4074B50C" w:rsidR="002C1702" w:rsidRPr="008E61AC" w:rsidRDefault="002C1702" w:rsidP="008E61AC">
      <w:pPr>
        <w:spacing w:after="0" w:line="480" w:lineRule="auto"/>
        <w:ind w:left="360"/>
        <w:jc w:val="both"/>
        <w:rPr>
          <w:rFonts w:ascii="Times New Roman" w:eastAsia="Times New Roman" w:hAnsi="Times New Roman" w:cs="Times New Roman"/>
          <w:sz w:val="24"/>
          <w:szCs w:val="24"/>
        </w:rPr>
      </w:pPr>
      <w:r w:rsidRPr="008E61AC">
        <w:rPr>
          <w:rFonts w:ascii="Times New Roman" w:eastAsia="Times New Roman" w:hAnsi="Times New Roman" w:cs="Times New Roman"/>
          <w:sz w:val="24"/>
          <w:szCs w:val="24"/>
        </w:rPr>
        <w:t>To solve the issue, the two individuals are supposed to keenly analyze the benefits that they would draw from the insurance policy. To decide on how much they need to purchase the insurance, they would consider the valuable products in the firm. This is the only way they are supposed to solve the dilemma.</w:t>
      </w:r>
    </w:p>
    <w:p w14:paraId="4906466D"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10C8AB14"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color w:val="000000"/>
          <w:sz w:val="24"/>
          <w:szCs w:val="24"/>
        </w:rPr>
        <w:t xml:space="preserve">5. </w:t>
      </w:r>
      <w:r w:rsidRPr="008E61AC">
        <w:rPr>
          <w:rFonts w:ascii="Times New Roman" w:eastAsia="Times New Roman" w:hAnsi="Times New Roman" w:cs="Times New Roman"/>
          <w:i/>
          <w:iCs/>
          <w:color w:val="000000"/>
          <w:sz w:val="24"/>
          <w:szCs w:val="24"/>
        </w:rPr>
        <w:t xml:space="preserve">Evaluating personal automobile policy features. </w:t>
      </w:r>
      <w:r w:rsidRPr="008E61AC">
        <w:rPr>
          <w:rFonts w:ascii="Times New Roman" w:eastAsia="Times New Roman" w:hAnsi="Times New Roman" w:cs="Times New Roman"/>
          <w:color w:val="000000"/>
          <w:sz w:val="24"/>
          <w:szCs w:val="24"/>
        </w:rPr>
        <w:t>Cooper Gamboa of Denver, Colorado, is a single, 40-year-old loan officer at a large regional bank; he has a 16-year-old son. He has decided to use his annual bonus as a down payment on a new car. One Saturday afternoon in late September, Cooper visits Smitham Motors and buys a new car for $32,000. To obtain insurance on the car, he calls his agent, Kate Hillman, who represents Grey’s Insurance Agency, and explains his auto insurance needs. Kate says that she’ll investigate the various options for him. Three days later, Cooper and Kate get together to review his coverage options. Kate offers several proposals, including various combinations of the following coverages: (i) basic automobile liability insurance, (ii) uninsured motorists coverage, (iii) automobile medical payments insurance, (iv) automobile collision insurance, and (v) comprehensive automobile insurance.</w:t>
      </w:r>
    </w:p>
    <w:p w14:paraId="7D57CBD2"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3E56D1F8" w14:textId="00D32409" w:rsidR="00347E3D" w:rsidRPr="008E61AC" w:rsidRDefault="00497B30" w:rsidP="008E61AC">
      <w:pPr>
        <w:numPr>
          <w:ilvl w:val="0"/>
          <w:numId w:val="5"/>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Describe the key features of these insurance coverages.</w:t>
      </w:r>
    </w:p>
    <w:p w14:paraId="3F1A185B" w14:textId="1637FD8D"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67251F8B" w14:textId="05493356"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Comprehensive automobile insurance</w:t>
      </w:r>
    </w:p>
    <w:p w14:paraId="08ECF394" w14:textId="6EE66C8E"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This inclusion repays you for misfortune because of burglary or harm brought about by an option that is other than a crash with another vehicle or article. Far reaching covers occasions, for example, fire, falling articles, rockets, blast, seismic tremor, windstorm, hail, flood, vandalism, mob, or contact with creatures, for example, feathered creatures or deer. It will likewise pay to fix your windshield on the off chance that it is split or shattered. Comprehensive protection is typically sold with a different deductible, albeit a few back up plans may offer the glass part of the inclusion without a deductible.</w:t>
      </w:r>
    </w:p>
    <w:p w14:paraId="18DF6D2A" w14:textId="045B38A4"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Automobile collision</w:t>
      </w:r>
    </w:p>
    <w:p w14:paraId="196012A1" w14:textId="77777777"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 xml:space="preserve">Impact inclusion pays for harm to your vehicle coming about because of a crash with another vehicle, an item, for example, a tree or utility pole, or because of flipping over (note that impacts with deer are secured under thorough). It additionally covers harm brought about by potholes. </w:t>
      </w:r>
    </w:p>
    <w:p w14:paraId="15B768C2" w14:textId="77777777"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p>
    <w:p w14:paraId="5CA36B60" w14:textId="65AD269F"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Impact inclusion is commonly sold with a different deductible. Regardless of whether you are to blame for the mishap, your impact inclusion will repay you for the expenses of fixing your vehicle, less the deductible. In case you're not to blame, your insurance agency may attempt to recoup the sum they paid you from the other driver's insurance agency and, on the off chance that they are effective, you'll additionally be repaid for the deductible</w:t>
      </w:r>
      <w:r w:rsidRPr="008E61AC">
        <w:rPr>
          <w:rFonts w:ascii="Times New Roman" w:eastAsia="Times New Roman" w:hAnsi="Times New Roman" w:cs="Times New Roman"/>
          <w:color w:val="000000"/>
          <w:sz w:val="24"/>
          <w:szCs w:val="24"/>
        </w:rPr>
        <w:t>.</w:t>
      </w:r>
    </w:p>
    <w:p w14:paraId="39113F10" w14:textId="4C15E21B"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Automobile medical</w:t>
      </w:r>
    </w:p>
    <w:p w14:paraId="3EAF8B7C" w14:textId="44384CA2"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This inclusion pays for the treatment of wounds to the driver and travelers of the policyholder's vehicle. At its broadest, PIP can cover restorative installments, lost wages and the expense of supplanting administrations ordinarily performed by somebody harmed in a car crash. It might likewise take care of burial service costs.</w:t>
      </w:r>
    </w:p>
    <w:p w14:paraId="7E900052" w14:textId="5FF58D4D"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 xml:space="preserve">Uninsured </w:t>
      </w:r>
    </w:p>
    <w:p w14:paraId="756933CF" w14:textId="1FC3B324" w:rsidR="00347E3D" w:rsidRPr="008E61AC" w:rsidRDefault="00347E3D"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Underinsured driver inclusion repays you, an individual from your family, or an assigned driver on the off chance that one of you is hit by a uninsured driver or a driver who doesn't have adequate protection to pay for your complete misfortune. This inclusion additionally offers security in the occasion a secured driver is the casualty of an attempt at manslaughter or if, as a passerby, you are struck by a uninsured or underinsured driver.</w:t>
      </w:r>
    </w:p>
    <w:p w14:paraId="07388E9C" w14:textId="1FA5987E" w:rsidR="00347E3D" w:rsidRPr="008E61AC" w:rsidRDefault="00044BAB"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Basic liability</w:t>
      </w:r>
    </w:p>
    <w:p w14:paraId="3237BEF5" w14:textId="2F07DF29" w:rsidR="00044BAB" w:rsidRPr="008E61AC" w:rsidRDefault="00044BAB"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This inclusion pays for harm you (or somebody driving the vehicle with your consent) may cause to another person's property. Typically, this implies harm to another person's vehicle, yet it likewise incorporates harm to light posts, utility poles, wall, structures or different structures your vehicle hit.</w:t>
      </w:r>
    </w:p>
    <w:p w14:paraId="5C08FAEA" w14:textId="7068A58C" w:rsidR="00044BAB" w:rsidRPr="008E61AC" w:rsidRDefault="00497B30" w:rsidP="008E61AC">
      <w:pPr>
        <w:numPr>
          <w:ilvl w:val="0"/>
          <w:numId w:val="5"/>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Are there any limitations on these coverages? Explain.</w:t>
      </w:r>
    </w:p>
    <w:p w14:paraId="79A3DDD2" w14:textId="7480FE27" w:rsidR="00044BAB" w:rsidRPr="008E61AC" w:rsidRDefault="00044BAB"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1E81CC22" w14:textId="10142665" w:rsidR="00044BAB" w:rsidRPr="008E61AC" w:rsidRDefault="00044BAB"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There are no any limitations of the coverage above. This is because an individual can have as many covers as possible.</w:t>
      </w:r>
    </w:p>
    <w:p w14:paraId="27D0E42A" w14:textId="77777777" w:rsidR="00497B30" w:rsidRPr="008E61AC" w:rsidRDefault="00497B30" w:rsidP="008E61AC">
      <w:pPr>
        <w:numPr>
          <w:ilvl w:val="0"/>
          <w:numId w:val="5"/>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Indicate the persons who would be protected under each type of coverage.</w:t>
      </w:r>
    </w:p>
    <w:p w14:paraId="5539187D" w14:textId="218C3BA5" w:rsidR="008E61AC" w:rsidRPr="008E61AC" w:rsidRDefault="008E61AC"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0A6D636E" w14:textId="2A55A78D" w:rsidR="008E61AC" w:rsidRPr="008E61AC" w:rsidRDefault="008E61AC"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Comprehensive cover every individuals in the vehicle, uninsured covers the vehicle, automobile medical is for the individual insured and collision covers the vehicle</w:t>
      </w:r>
    </w:p>
    <w:p w14:paraId="0BC58723" w14:textId="32DB4E5C" w:rsidR="008E61AC" w:rsidRPr="008E61AC" w:rsidRDefault="00497B30" w:rsidP="008E61AC">
      <w:pPr>
        <w:numPr>
          <w:ilvl w:val="0"/>
          <w:numId w:val="5"/>
        </w:num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What kind of insurance coverages would you recommend that Cooper purchase? Explain your recommendation.</w:t>
      </w:r>
    </w:p>
    <w:p w14:paraId="2259E28F" w14:textId="7E25649B" w:rsidR="008E61AC" w:rsidRPr="008E61AC" w:rsidRDefault="008E61AC"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Solution</w:t>
      </w:r>
    </w:p>
    <w:p w14:paraId="6D555832" w14:textId="7B918478" w:rsidR="008E61AC" w:rsidRPr="008E61AC" w:rsidRDefault="008E61AC" w:rsidP="008E61AC">
      <w:pPr>
        <w:spacing w:after="0" w:line="480" w:lineRule="auto"/>
        <w:jc w:val="both"/>
        <w:textAlignment w:val="baseline"/>
        <w:rPr>
          <w:rFonts w:ascii="Times New Roman" w:eastAsia="Times New Roman" w:hAnsi="Times New Roman" w:cs="Times New Roman"/>
          <w:color w:val="000000"/>
          <w:sz w:val="24"/>
          <w:szCs w:val="24"/>
        </w:rPr>
      </w:pPr>
      <w:r w:rsidRPr="008E61AC">
        <w:rPr>
          <w:rFonts w:ascii="Times New Roman" w:eastAsia="Times New Roman" w:hAnsi="Times New Roman" w:cs="Times New Roman"/>
          <w:color w:val="000000"/>
          <w:sz w:val="24"/>
          <w:szCs w:val="24"/>
        </w:rPr>
        <w:t>All the vehicles are supposed to be fully insured on all the possible covers.</w:t>
      </w:r>
    </w:p>
    <w:p w14:paraId="5E92547F"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p>
    <w:p w14:paraId="2EC06EF8" w14:textId="77777777" w:rsidR="00497B30" w:rsidRPr="008E61AC" w:rsidRDefault="00497B30" w:rsidP="008E61AC">
      <w:pPr>
        <w:spacing w:after="0" w:line="480" w:lineRule="auto"/>
        <w:jc w:val="both"/>
        <w:rPr>
          <w:rFonts w:ascii="Times New Roman" w:eastAsia="Times New Roman" w:hAnsi="Times New Roman" w:cs="Times New Roman"/>
          <w:sz w:val="24"/>
          <w:szCs w:val="24"/>
        </w:rPr>
      </w:pPr>
      <w:r w:rsidRPr="008E61AC">
        <w:rPr>
          <w:rFonts w:ascii="Times New Roman" w:eastAsia="Times New Roman" w:hAnsi="Times New Roman" w:cs="Times New Roman"/>
          <w:color w:val="000000"/>
          <w:sz w:val="24"/>
          <w:szCs w:val="24"/>
        </w:rPr>
        <w:t xml:space="preserve">7. </w:t>
      </w:r>
      <w:r w:rsidRPr="008E61AC">
        <w:rPr>
          <w:rFonts w:ascii="Times New Roman" w:eastAsia="Times New Roman" w:hAnsi="Times New Roman" w:cs="Times New Roman"/>
          <w:i/>
          <w:iCs/>
          <w:color w:val="000000"/>
          <w:sz w:val="24"/>
          <w:szCs w:val="24"/>
        </w:rPr>
        <w:t>Supplemental property insurance.</w:t>
      </w:r>
      <w:r w:rsidRPr="008E61AC">
        <w:rPr>
          <w:rFonts w:ascii="Times New Roman" w:eastAsia="Times New Roman" w:hAnsi="Times New Roman" w:cs="Times New Roman"/>
          <w:color w:val="000000"/>
          <w:sz w:val="24"/>
          <w:szCs w:val="24"/>
        </w:rPr>
        <w:t xml:space="preserve"> Chandler and Frances Cornett are a high-net-worth couple. They have appropriate auto and homeowner’s insurance, but are concerned that they could be sued by someone visiting or working at their home. What type of supplemental insurance might be appropriate for the Cornetts in light of their expressed concern? Explain your answer.</w:t>
      </w:r>
    </w:p>
    <w:p w14:paraId="7DB2F340" w14:textId="7B389B53" w:rsidR="00A64969" w:rsidRPr="008E61AC" w:rsidRDefault="008E61AC" w:rsidP="008E61AC">
      <w:pPr>
        <w:spacing w:line="480" w:lineRule="auto"/>
        <w:jc w:val="both"/>
        <w:rPr>
          <w:rFonts w:ascii="Times New Roman" w:hAnsi="Times New Roman" w:cs="Times New Roman"/>
          <w:sz w:val="24"/>
          <w:szCs w:val="24"/>
        </w:rPr>
      </w:pPr>
      <w:r w:rsidRPr="008E61AC">
        <w:rPr>
          <w:rFonts w:ascii="Times New Roman" w:hAnsi="Times New Roman" w:cs="Times New Roman"/>
          <w:sz w:val="24"/>
          <w:szCs w:val="24"/>
        </w:rPr>
        <w:t>Solution</w:t>
      </w:r>
    </w:p>
    <w:p w14:paraId="33098339" w14:textId="49879FC3" w:rsidR="008E61AC" w:rsidRPr="008E61AC" w:rsidRDefault="008E61AC" w:rsidP="008E61AC">
      <w:pPr>
        <w:spacing w:line="480" w:lineRule="auto"/>
        <w:jc w:val="both"/>
        <w:rPr>
          <w:rFonts w:ascii="Times New Roman" w:hAnsi="Times New Roman" w:cs="Times New Roman"/>
          <w:sz w:val="24"/>
          <w:szCs w:val="24"/>
        </w:rPr>
      </w:pPr>
      <w:r w:rsidRPr="008E61AC">
        <w:rPr>
          <w:rFonts w:ascii="Times New Roman" w:hAnsi="Times New Roman" w:cs="Times New Roman"/>
          <w:sz w:val="24"/>
          <w:szCs w:val="24"/>
        </w:rPr>
        <w:t>The insurance that is appropriate is the comprehensive cover simply because it cover the entire group of individual within any set system.</w:t>
      </w:r>
    </w:p>
    <w:p w14:paraId="1893DAAB" w14:textId="77777777" w:rsidR="008E61AC" w:rsidRPr="008E61AC" w:rsidRDefault="008E61AC" w:rsidP="008E61AC">
      <w:pPr>
        <w:spacing w:line="480" w:lineRule="auto"/>
        <w:jc w:val="both"/>
        <w:rPr>
          <w:rFonts w:ascii="Times New Roman" w:hAnsi="Times New Roman" w:cs="Times New Roman"/>
          <w:sz w:val="24"/>
          <w:szCs w:val="24"/>
        </w:rPr>
      </w:pPr>
    </w:p>
    <w:sectPr w:rsidR="008E61AC" w:rsidRPr="008E61AC" w:rsidSect="008E61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38F62" w14:textId="77777777" w:rsidR="00CD7DC8" w:rsidRDefault="00CD7DC8" w:rsidP="008E61AC">
      <w:pPr>
        <w:spacing w:after="0" w:line="240" w:lineRule="auto"/>
      </w:pPr>
      <w:r>
        <w:separator/>
      </w:r>
    </w:p>
  </w:endnote>
  <w:endnote w:type="continuationSeparator" w:id="0">
    <w:p w14:paraId="7FED6840" w14:textId="77777777" w:rsidR="00CD7DC8" w:rsidRDefault="00CD7DC8" w:rsidP="008E6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C470D" w14:textId="77777777" w:rsidR="00CD7DC8" w:rsidRDefault="00CD7DC8" w:rsidP="008E61AC">
      <w:pPr>
        <w:spacing w:after="0" w:line="240" w:lineRule="auto"/>
      </w:pPr>
      <w:r>
        <w:separator/>
      </w:r>
    </w:p>
  </w:footnote>
  <w:footnote w:type="continuationSeparator" w:id="0">
    <w:p w14:paraId="629C8247" w14:textId="77777777" w:rsidR="00CD7DC8" w:rsidRDefault="00CD7DC8" w:rsidP="008E6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F8BA4" w14:textId="77777777" w:rsidR="008E61AC" w:rsidRPr="008E61AC" w:rsidRDefault="008E61AC" w:rsidP="008E61AC">
    <w:pPr>
      <w:pStyle w:val="Header"/>
      <w:spacing w:line="480" w:lineRule="auto"/>
      <w:rPr>
        <w:rFonts w:ascii="Times New Roman" w:hAnsi="Times New Roman" w:cs="Times New Roman"/>
        <w:sz w:val="24"/>
        <w:szCs w:val="24"/>
      </w:rPr>
    </w:pPr>
    <w:r w:rsidRPr="008E61AC">
      <w:rPr>
        <w:rFonts w:ascii="Times New Roman" w:hAnsi="Times New Roman" w:cs="Times New Roman"/>
        <w:sz w:val="24"/>
        <w:szCs w:val="24"/>
      </w:rPr>
      <w:t xml:space="preserve">QUESTIONS AND ANSWERS </w:t>
    </w:r>
    <w:r w:rsidRPr="008E61AC">
      <w:rPr>
        <w:rFonts w:ascii="Times New Roman" w:hAnsi="Times New Roman" w:cs="Times New Roman"/>
        <w:sz w:val="24"/>
        <w:szCs w:val="24"/>
      </w:rPr>
      <w:tab/>
    </w:r>
    <w:r w:rsidRPr="008E61AC">
      <w:rPr>
        <w:rFonts w:ascii="Times New Roman" w:hAnsi="Times New Roman" w:cs="Times New Roman"/>
        <w:sz w:val="24"/>
        <w:szCs w:val="24"/>
      </w:rPr>
      <w:tab/>
    </w:r>
    <w:sdt>
      <w:sdtPr>
        <w:rPr>
          <w:rFonts w:ascii="Times New Roman" w:hAnsi="Times New Roman" w:cs="Times New Roman"/>
          <w:sz w:val="24"/>
          <w:szCs w:val="24"/>
        </w:rPr>
        <w:id w:val="954445530"/>
        <w:docPartObj>
          <w:docPartGallery w:val="Page Numbers (Top of Page)"/>
          <w:docPartUnique/>
        </w:docPartObj>
      </w:sdtPr>
      <w:sdtEndPr>
        <w:rPr>
          <w:noProof/>
        </w:rPr>
      </w:sdtEndPr>
      <w:sdtContent>
        <w:r w:rsidRPr="008E61AC">
          <w:rPr>
            <w:rFonts w:ascii="Times New Roman" w:hAnsi="Times New Roman" w:cs="Times New Roman"/>
            <w:sz w:val="24"/>
            <w:szCs w:val="24"/>
          </w:rPr>
          <w:fldChar w:fldCharType="begin"/>
        </w:r>
        <w:r w:rsidRPr="008E61AC">
          <w:rPr>
            <w:rFonts w:ascii="Times New Roman" w:hAnsi="Times New Roman" w:cs="Times New Roman"/>
            <w:sz w:val="24"/>
            <w:szCs w:val="24"/>
          </w:rPr>
          <w:instrText xml:space="preserve"> PAGE   \* MERGEFORMAT </w:instrText>
        </w:r>
        <w:r w:rsidRPr="008E61AC">
          <w:rPr>
            <w:rFonts w:ascii="Times New Roman" w:hAnsi="Times New Roman" w:cs="Times New Roman"/>
            <w:sz w:val="24"/>
            <w:szCs w:val="24"/>
          </w:rPr>
          <w:fldChar w:fldCharType="separate"/>
        </w:r>
        <w:r>
          <w:rPr>
            <w:rFonts w:ascii="Times New Roman" w:hAnsi="Times New Roman" w:cs="Times New Roman"/>
            <w:noProof/>
            <w:sz w:val="24"/>
            <w:szCs w:val="24"/>
          </w:rPr>
          <w:t>2</w:t>
        </w:r>
        <w:r w:rsidRPr="008E61A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39E7F" w14:textId="6183B8CE" w:rsidR="008E61AC" w:rsidRPr="008E61AC" w:rsidRDefault="008E61AC" w:rsidP="008E61AC">
    <w:pPr>
      <w:pStyle w:val="Header"/>
      <w:spacing w:line="480" w:lineRule="auto"/>
      <w:rPr>
        <w:rFonts w:ascii="Times New Roman" w:hAnsi="Times New Roman" w:cs="Times New Roman"/>
        <w:sz w:val="24"/>
        <w:szCs w:val="24"/>
      </w:rPr>
    </w:pPr>
    <w:r w:rsidRPr="008E61AC">
      <w:rPr>
        <w:rFonts w:ascii="Times New Roman" w:hAnsi="Times New Roman" w:cs="Times New Roman"/>
        <w:sz w:val="24"/>
        <w:szCs w:val="24"/>
      </w:rPr>
      <w:t xml:space="preserve">Running head: QUESTIONS AND ANSWERS </w:t>
    </w:r>
    <w:r w:rsidRPr="008E61AC">
      <w:rPr>
        <w:rFonts w:ascii="Times New Roman" w:hAnsi="Times New Roman" w:cs="Times New Roman"/>
        <w:sz w:val="24"/>
        <w:szCs w:val="24"/>
      </w:rPr>
      <w:tab/>
    </w:r>
    <w:r w:rsidRPr="008E61AC">
      <w:rPr>
        <w:rFonts w:ascii="Times New Roman" w:hAnsi="Times New Roman" w:cs="Times New Roman"/>
        <w:sz w:val="24"/>
        <w:szCs w:val="24"/>
      </w:rPr>
      <w:tab/>
    </w:r>
    <w:sdt>
      <w:sdtPr>
        <w:rPr>
          <w:rFonts w:ascii="Times New Roman" w:hAnsi="Times New Roman" w:cs="Times New Roman"/>
          <w:sz w:val="24"/>
          <w:szCs w:val="24"/>
        </w:rPr>
        <w:id w:val="-1028792576"/>
        <w:docPartObj>
          <w:docPartGallery w:val="Page Numbers (Top of Page)"/>
          <w:docPartUnique/>
        </w:docPartObj>
      </w:sdtPr>
      <w:sdtEndPr>
        <w:rPr>
          <w:noProof/>
        </w:rPr>
      </w:sdtEndPr>
      <w:sdtContent>
        <w:r w:rsidRPr="008E61AC">
          <w:rPr>
            <w:rFonts w:ascii="Times New Roman" w:hAnsi="Times New Roman" w:cs="Times New Roman"/>
            <w:sz w:val="24"/>
            <w:szCs w:val="24"/>
          </w:rPr>
          <w:fldChar w:fldCharType="begin"/>
        </w:r>
        <w:r w:rsidRPr="008E61AC">
          <w:rPr>
            <w:rFonts w:ascii="Times New Roman" w:hAnsi="Times New Roman" w:cs="Times New Roman"/>
            <w:sz w:val="24"/>
            <w:szCs w:val="24"/>
          </w:rPr>
          <w:instrText xml:space="preserve"> PAGE   \* MERGEFORMAT </w:instrText>
        </w:r>
        <w:r w:rsidRPr="008E61AC">
          <w:rPr>
            <w:rFonts w:ascii="Times New Roman" w:hAnsi="Times New Roman" w:cs="Times New Roman"/>
            <w:sz w:val="24"/>
            <w:szCs w:val="24"/>
          </w:rPr>
          <w:fldChar w:fldCharType="separate"/>
        </w:r>
        <w:r w:rsidR="00CD7DC8">
          <w:rPr>
            <w:rFonts w:ascii="Times New Roman" w:hAnsi="Times New Roman" w:cs="Times New Roman"/>
            <w:noProof/>
            <w:sz w:val="24"/>
            <w:szCs w:val="24"/>
          </w:rPr>
          <w:t>1</w:t>
        </w:r>
        <w:r w:rsidRPr="008E61AC">
          <w:rPr>
            <w:rFonts w:ascii="Times New Roman" w:hAnsi="Times New Roman" w:cs="Times New Roman"/>
            <w:noProof/>
            <w:sz w:val="24"/>
            <w:szCs w:val="24"/>
          </w:rPr>
          <w:fldChar w:fldCharType="end"/>
        </w:r>
      </w:sdtContent>
    </w:sdt>
  </w:p>
  <w:p w14:paraId="4D478F6D" w14:textId="77777777" w:rsidR="008E61AC" w:rsidRDefault="008E61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84C42"/>
    <w:multiLevelType w:val="multilevel"/>
    <w:tmpl w:val="8E2E0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3F4860"/>
    <w:multiLevelType w:val="multilevel"/>
    <w:tmpl w:val="9818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767865"/>
    <w:multiLevelType w:val="multilevel"/>
    <w:tmpl w:val="3D58E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C43439"/>
    <w:multiLevelType w:val="multilevel"/>
    <w:tmpl w:val="3E129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02048A"/>
    <w:multiLevelType w:val="multilevel"/>
    <w:tmpl w:val="BD1E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lvl w:ilvl="0">
        <w:numFmt w:val="lowerLetter"/>
        <w:lvlText w:val="%1."/>
        <w:lvlJc w:val="left"/>
      </w:lvl>
    </w:lvlOverride>
  </w:num>
  <w:num w:numId="3">
    <w:abstractNumId w:val="4"/>
    <w:lvlOverride w:ilvl="0">
      <w:lvl w:ilvl="0">
        <w:numFmt w:val="lowerLetter"/>
        <w:lvlText w:val="%1."/>
        <w:lvlJc w:val="left"/>
      </w:lvl>
    </w:lvlOverride>
  </w:num>
  <w:num w:numId="4">
    <w:abstractNumId w:val="2"/>
  </w:num>
  <w:num w:numId="5">
    <w:abstractNumId w:val="1"/>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B30"/>
    <w:rsid w:val="00044BAB"/>
    <w:rsid w:val="002C1702"/>
    <w:rsid w:val="003320FC"/>
    <w:rsid w:val="00347E3D"/>
    <w:rsid w:val="00497B30"/>
    <w:rsid w:val="006D10C2"/>
    <w:rsid w:val="008E61AC"/>
    <w:rsid w:val="00901D08"/>
    <w:rsid w:val="00A64969"/>
    <w:rsid w:val="00B243F5"/>
    <w:rsid w:val="00CD7DC8"/>
    <w:rsid w:val="00E7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97B30"/>
  </w:style>
  <w:style w:type="paragraph" w:customStyle="1" w:styleId="listnumber1">
    <w:name w:val="listnumber1"/>
    <w:basedOn w:val="Normal"/>
    <w:rsid w:val="006D10C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E7482C"/>
    <w:pPr>
      <w:tabs>
        <w:tab w:val="left" w:pos="720"/>
      </w:tabs>
      <w:spacing w:after="0" w:line="480" w:lineRule="atLeast"/>
      <w:ind w:left="720" w:hanging="720"/>
    </w:pPr>
    <w:rPr>
      <w:rFonts w:ascii="Tms Rmn" w:eastAsia="Times New Roman" w:hAnsi="Tms Rmn" w:cs="Times New Roman"/>
      <w:sz w:val="24"/>
      <w:szCs w:val="20"/>
    </w:rPr>
  </w:style>
  <w:style w:type="character" w:customStyle="1" w:styleId="BodyTextIndentChar">
    <w:name w:val="Body Text Indent Char"/>
    <w:basedOn w:val="DefaultParagraphFont"/>
    <w:link w:val="BodyTextIndent"/>
    <w:rsid w:val="00E7482C"/>
    <w:rPr>
      <w:rFonts w:ascii="Tms Rmn" w:eastAsia="Times New Roman" w:hAnsi="Tms Rmn" w:cs="Times New Roman"/>
      <w:sz w:val="24"/>
      <w:szCs w:val="20"/>
    </w:rPr>
  </w:style>
  <w:style w:type="paragraph" w:styleId="ListParagraph">
    <w:name w:val="List Paragraph"/>
    <w:basedOn w:val="Normal"/>
    <w:uiPriority w:val="34"/>
    <w:qFormat/>
    <w:rsid w:val="002C1702"/>
    <w:pPr>
      <w:ind w:left="720"/>
      <w:contextualSpacing/>
    </w:pPr>
  </w:style>
  <w:style w:type="paragraph" w:styleId="Header">
    <w:name w:val="header"/>
    <w:basedOn w:val="Normal"/>
    <w:link w:val="HeaderChar"/>
    <w:uiPriority w:val="99"/>
    <w:unhideWhenUsed/>
    <w:rsid w:val="008E6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1AC"/>
  </w:style>
  <w:style w:type="paragraph" w:styleId="Footer">
    <w:name w:val="footer"/>
    <w:basedOn w:val="Normal"/>
    <w:link w:val="FooterChar"/>
    <w:uiPriority w:val="99"/>
    <w:unhideWhenUsed/>
    <w:rsid w:val="008E6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1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97B30"/>
  </w:style>
  <w:style w:type="paragraph" w:customStyle="1" w:styleId="listnumber1">
    <w:name w:val="listnumber1"/>
    <w:basedOn w:val="Normal"/>
    <w:rsid w:val="006D10C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E7482C"/>
    <w:pPr>
      <w:tabs>
        <w:tab w:val="left" w:pos="720"/>
      </w:tabs>
      <w:spacing w:after="0" w:line="480" w:lineRule="atLeast"/>
      <w:ind w:left="720" w:hanging="720"/>
    </w:pPr>
    <w:rPr>
      <w:rFonts w:ascii="Tms Rmn" w:eastAsia="Times New Roman" w:hAnsi="Tms Rmn" w:cs="Times New Roman"/>
      <w:sz w:val="24"/>
      <w:szCs w:val="20"/>
    </w:rPr>
  </w:style>
  <w:style w:type="character" w:customStyle="1" w:styleId="BodyTextIndentChar">
    <w:name w:val="Body Text Indent Char"/>
    <w:basedOn w:val="DefaultParagraphFont"/>
    <w:link w:val="BodyTextIndent"/>
    <w:rsid w:val="00E7482C"/>
    <w:rPr>
      <w:rFonts w:ascii="Tms Rmn" w:eastAsia="Times New Roman" w:hAnsi="Tms Rmn" w:cs="Times New Roman"/>
      <w:sz w:val="24"/>
      <w:szCs w:val="20"/>
    </w:rPr>
  </w:style>
  <w:style w:type="paragraph" w:styleId="ListParagraph">
    <w:name w:val="List Paragraph"/>
    <w:basedOn w:val="Normal"/>
    <w:uiPriority w:val="34"/>
    <w:qFormat/>
    <w:rsid w:val="002C1702"/>
    <w:pPr>
      <w:ind w:left="720"/>
      <w:contextualSpacing/>
    </w:pPr>
  </w:style>
  <w:style w:type="paragraph" w:styleId="Header">
    <w:name w:val="header"/>
    <w:basedOn w:val="Normal"/>
    <w:link w:val="HeaderChar"/>
    <w:uiPriority w:val="99"/>
    <w:unhideWhenUsed/>
    <w:rsid w:val="008E6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1AC"/>
  </w:style>
  <w:style w:type="paragraph" w:styleId="Footer">
    <w:name w:val="footer"/>
    <w:basedOn w:val="Normal"/>
    <w:link w:val="FooterChar"/>
    <w:uiPriority w:val="99"/>
    <w:unhideWhenUsed/>
    <w:rsid w:val="008E6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23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1923</Words>
  <Characters>10966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LaJoy Bouie</dc:creator>
  <cp:lastModifiedBy>user</cp:lastModifiedBy>
  <cp:revision>2</cp:revision>
  <dcterms:created xsi:type="dcterms:W3CDTF">2020-02-09T10:32:00Z</dcterms:created>
  <dcterms:modified xsi:type="dcterms:W3CDTF">2020-02-09T10:32:00Z</dcterms:modified>
</cp:coreProperties>
</file>